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DEF" w:rsidRPr="00DC5DEF" w:rsidRDefault="00330A69" w:rsidP="00DC5DE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1x</w:t>
      </w:r>
      <w:r w:rsidR="00DC5DEF" w:rsidRPr="00DC5DE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PUSH PUCK interaktywne krążki do zajęć sportowych</w:t>
      </w:r>
    </w:p>
    <w:p w:rsidR="00DC5DEF" w:rsidRPr="00DC5DEF" w:rsidRDefault="00DC5DEF" w:rsidP="00DC5D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D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Opis techniczny: </w:t>
      </w:r>
    </w:p>
    <w:p w:rsidR="00DC5DEF" w:rsidRPr="00DC5DEF" w:rsidRDefault="00DC5DEF" w:rsidP="00DC5D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DE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DC5DEF" w:rsidRPr="00DC5DEF" w:rsidRDefault="00DC5DEF" w:rsidP="00DC5D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D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Parametry techniczne:</w:t>
      </w:r>
    </w:p>
    <w:p w:rsidR="00DC5DEF" w:rsidRPr="00DC5DEF" w:rsidRDefault="00DC5DEF" w:rsidP="00DC5DE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DEF">
        <w:rPr>
          <w:rFonts w:ascii="Times New Roman" w:eastAsia="Times New Roman" w:hAnsi="Times New Roman" w:cs="Times New Roman"/>
          <w:sz w:val="24"/>
          <w:szCs w:val="24"/>
          <w:lang w:eastAsia="pl-PL"/>
        </w:rPr>
        <w:t>typ: podświetlane moduły reakcji sterowane aplikacją,</w:t>
      </w:r>
    </w:p>
    <w:p w:rsidR="00DC5DEF" w:rsidRPr="00DC5DEF" w:rsidRDefault="00DC5DEF" w:rsidP="00DC5DE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DEF">
        <w:rPr>
          <w:rFonts w:ascii="Times New Roman" w:eastAsia="Times New Roman" w:hAnsi="Times New Roman" w:cs="Times New Roman"/>
          <w:sz w:val="24"/>
          <w:szCs w:val="24"/>
          <w:lang w:eastAsia="pl-PL"/>
        </w:rPr>
        <w:t>aktywacja: dotyk lub szybkie muśnięcie,</w:t>
      </w:r>
    </w:p>
    <w:p w:rsidR="00DC5DEF" w:rsidRPr="00DC5DEF" w:rsidRDefault="00DC5DEF" w:rsidP="00DC5DE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DEF">
        <w:rPr>
          <w:rFonts w:ascii="Times New Roman" w:eastAsia="Times New Roman" w:hAnsi="Times New Roman" w:cs="Times New Roman"/>
          <w:sz w:val="24"/>
          <w:szCs w:val="24"/>
          <w:lang w:eastAsia="pl-PL"/>
        </w:rPr>
        <w:t>sygnalizacja: diody LED o wysokiej widoczności + sygnały dźwiękowe,</w:t>
      </w:r>
    </w:p>
    <w:p w:rsidR="00DC5DEF" w:rsidRPr="00DC5DEF" w:rsidRDefault="00DC5DEF" w:rsidP="00DC5DE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DEF">
        <w:rPr>
          <w:rFonts w:ascii="Times New Roman" w:eastAsia="Times New Roman" w:hAnsi="Times New Roman" w:cs="Times New Roman"/>
          <w:sz w:val="24"/>
          <w:szCs w:val="24"/>
          <w:lang w:eastAsia="pl-PL"/>
        </w:rPr>
        <w:t>tryby pracy w aplikacji: 16 gotowych scenariuszy + własne konfiguracje,</w:t>
      </w:r>
    </w:p>
    <w:p w:rsidR="00DC5DEF" w:rsidRPr="00DC5DEF" w:rsidRDefault="00DC5DEF" w:rsidP="00DC5DE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DEF">
        <w:rPr>
          <w:rFonts w:ascii="Times New Roman" w:eastAsia="Times New Roman" w:hAnsi="Times New Roman" w:cs="Times New Roman"/>
          <w:sz w:val="24"/>
          <w:szCs w:val="24"/>
          <w:lang w:eastAsia="pl-PL"/>
        </w:rPr>
        <w:t>zasilanie: wbudowany akumulator,</w:t>
      </w:r>
    </w:p>
    <w:p w:rsidR="00DC5DEF" w:rsidRPr="00DC5DEF" w:rsidRDefault="00DC5DEF" w:rsidP="00DC5DE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DEF">
        <w:rPr>
          <w:rFonts w:ascii="Times New Roman" w:eastAsia="Times New Roman" w:hAnsi="Times New Roman" w:cs="Times New Roman"/>
          <w:sz w:val="24"/>
          <w:szCs w:val="24"/>
          <w:lang w:eastAsia="pl-PL"/>
        </w:rPr>
        <w:t>czas pracy na baterii: do 8-10 godzin na jednym ładowaniu,</w:t>
      </w:r>
    </w:p>
    <w:p w:rsidR="00DC5DEF" w:rsidRPr="00DC5DEF" w:rsidRDefault="00DC5DEF" w:rsidP="00DC5DE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DEF">
        <w:rPr>
          <w:rFonts w:ascii="Times New Roman" w:eastAsia="Times New Roman" w:hAnsi="Times New Roman" w:cs="Times New Roman"/>
          <w:sz w:val="24"/>
          <w:szCs w:val="24"/>
          <w:lang w:eastAsia="pl-PL"/>
        </w:rPr>
        <w:t>odporność na zachlapania - nie zanurzać, nie używać w deszczu),</w:t>
      </w:r>
    </w:p>
    <w:p w:rsidR="00DC5DEF" w:rsidRPr="00DC5DEF" w:rsidRDefault="00DC5DEF" w:rsidP="00DC5DE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DEF">
        <w:rPr>
          <w:rFonts w:ascii="Times New Roman" w:eastAsia="Times New Roman" w:hAnsi="Times New Roman" w:cs="Times New Roman"/>
          <w:sz w:val="24"/>
          <w:szCs w:val="24"/>
          <w:lang w:eastAsia="pl-PL"/>
        </w:rPr>
        <w:t>wymiary pojedynczego modułu: średnica ok. 12 cm, wysokość ok. 3 cm,</w:t>
      </w:r>
    </w:p>
    <w:p w:rsidR="00DC5DEF" w:rsidRPr="00DC5DEF" w:rsidRDefault="00DC5DEF" w:rsidP="00DC5DE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DEF">
        <w:rPr>
          <w:rFonts w:ascii="Times New Roman" w:eastAsia="Times New Roman" w:hAnsi="Times New Roman" w:cs="Times New Roman"/>
          <w:sz w:val="24"/>
          <w:szCs w:val="24"/>
          <w:lang w:eastAsia="pl-PL"/>
        </w:rPr>
        <w:t>montaż/ustawienie: paski mocujące, możliwość pracy na podłodze, ścianie, pachołku lub statywie,</w:t>
      </w:r>
    </w:p>
    <w:p w:rsidR="00DC5DEF" w:rsidRPr="00DC5DEF" w:rsidRDefault="00DC5DEF" w:rsidP="00DC5DE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DEF">
        <w:rPr>
          <w:rFonts w:ascii="Times New Roman" w:eastAsia="Times New Roman" w:hAnsi="Times New Roman" w:cs="Times New Roman"/>
          <w:sz w:val="24"/>
          <w:szCs w:val="24"/>
          <w:lang w:eastAsia="pl-PL"/>
        </w:rPr>
        <w:t>przeznaczenie: sale gimnastyczne i suche warunki wewnętrzne.</w:t>
      </w:r>
    </w:p>
    <w:p w:rsidR="00DC5DEF" w:rsidRPr="00DC5DEF" w:rsidRDefault="00DC5DEF" w:rsidP="00DC5D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D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Wymiary:</w:t>
      </w:r>
      <w:r w:rsidRPr="00DC5D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średnica 12 cm, wysokość 3 cm</w:t>
      </w:r>
    </w:p>
    <w:p w:rsidR="00DC5DEF" w:rsidRPr="00DC5DEF" w:rsidRDefault="00DC5DEF" w:rsidP="00DC5D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D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Zawartość zestawu</w:t>
      </w:r>
    </w:p>
    <w:p w:rsidR="00DC5DEF" w:rsidRPr="00DC5DEF" w:rsidRDefault="00DC5DEF" w:rsidP="00DC5DE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DEF">
        <w:rPr>
          <w:rFonts w:ascii="Times New Roman" w:eastAsia="Times New Roman" w:hAnsi="Times New Roman" w:cs="Times New Roman"/>
          <w:sz w:val="24"/>
          <w:szCs w:val="24"/>
          <w:lang w:eastAsia="pl-PL"/>
        </w:rPr>
        <w:t>cztery krążki świetlne,</w:t>
      </w:r>
    </w:p>
    <w:p w:rsidR="00DC5DEF" w:rsidRPr="00DC5DEF" w:rsidRDefault="00DC5DEF" w:rsidP="00DC5DE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DEF">
        <w:rPr>
          <w:rFonts w:ascii="Times New Roman" w:eastAsia="Times New Roman" w:hAnsi="Times New Roman" w:cs="Times New Roman"/>
          <w:sz w:val="24"/>
          <w:szCs w:val="24"/>
          <w:lang w:eastAsia="pl-PL"/>
        </w:rPr>
        <w:t>paski mocujące,</w:t>
      </w:r>
    </w:p>
    <w:p w:rsidR="00DC5DEF" w:rsidRPr="00DC5DEF" w:rsidRDefault="00DC5DEF" w:rsidP="00DC5DE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DEF">
        <w:rPr>
          <w:rFonts w:ascii="Times New Roman" w:eastAsia="Times New Roman" w:hAnsi="Times New Roman" w:cs="Times New Roman"/>
          <w:sz w:val="24"/>
          <w:szCs w:val="24"/>
          <w:lang w:eastAsia="pl-PL"/>
        </w:rPr>
        <w:t>futerał transportowy,</w:t>
      </w:r>
    </w:p>
    <w:p w:rsidR="00DC5DEF" w:rsidRPr="00DC5DEF" w:rsidRDefault="00DC5DEF" w:rsidP="00DC5DE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DEF">
        <w:rPr>
          <w:rFonts w:ascii="Times New Roman" w:eastAsia="Times New Roman" w:hAnsi="Times New Roman" w:cs="Times New Roman"/>
          <w:sz w:val="24"/>
          <w:szCs w:val="24"/>
          <w:lang w:eastAsia="pl-PL"/>
        </w:rPr>
        <w:t>ładowarka.</w:t>
      </w:r>
    </w:p>
    <w:p w:rsidR="00DC5DEF" w:rsidRPr="00DC5DEF" w:rsidRDefault="00330A69" w:rsidP="00DC5DE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1x</w:t>
      </w:r>
      <w:r w:rsidR="00DC5DEF" w:rsidRPr="00DC5DE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 xml:space="preserve">Magnetyczny </w:t>
      </w:r>
      <w:proofErr w:type="spellStart"/>
      <w:r w:rsidR="00DC5DEF" w:rsidRPr="00DC5DE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Polydron</w:t>
      </w:r>
      <w:proofErr w:type="spellEnd"/>
      <w:r w:rsidR="00DC5DEF" w:rsidRPr="00DC5DE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 xml:space="preserve"> - zestaw klasowy - 5 figur / 144 </w:t>
      </w:r>
      <w:proofErr w:type="spellStart"/>
      <w:r w:rsidR="00DC5DEF" w:rsidRPr="00DC5DE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elem</w:t>
      </w:r>
      <w:proofErr w:type="spellEnd"/>
      <w:r w:rsidR="00DC5DEF" w:rsidRPr="00DC5DE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 xml:space="preserve">. + 20 płytek </w:t>
      </w:r>
      <w:proofErr w:type="spellStart"/>
      <w:r w:rsidR="00DC5DEF" w:rsidRPr="00DC5DE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suchościeralnych</w:t>
      </w:r>
      <w:proofErr w:type="spellEnd"/>
    </w:p>
    <w:p w:rsidR="00DC5DEF" w:rsidRPr="00DC5DEF" w:rsidRDefault="00DC5DEF" w:rsidP="00DC5D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DEF">
        <w:rPr>
          <w:rFonts w:ascii="Times New Roman" w:eastAsia="Times New Roman" w:hAnsi="Times New Roman" w:cs="Times New Roman"/>
          <w:sz w:val="24"/>
          <w:szCs w:val="24"/>
          <w:lang w:eastAsia="pl-PL"/>
        </w:rPr>
        <w:t>Opis techniczny:</w:t>
      </w:r>
    </w:p>
    <w:p w:rsidR="00DC5DEF" w:rsidRPr="00DC5DEF" w:rsidRDefault="00DC5DEF" w:rsidP="00DC5D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DE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DC5DEF" w:rsidRPr="00DC5DEF" w:rsidRDefault="00DC5DEF" w:rsidP="00DC5D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D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Zawartość: 144 elementy w 5 kształtach (60x trójkąt równoboczny 5,5 cm - 36x kwadrat 5,5 cm - 24x trójkąt prostokątny równoramienny 5,5 cm - 12x prostokąt 6 x 8,5 cm - 12x pięciokąt 6 cm) - 20 ścianek do zapisu </w:t>
      </w:r>
      <w:proofErr w:type="spellStart"/>
      <w:r w:rsidRPr="00DC5DEF">
        <w:rPr>
          <w:rFonts w:ascii="Times New Roman" w:eastAsia="Times New Roman" w:hAnsi="Times New Roman" w:cs="Times New Roman"/>
          <w:sz w:val="24"/>
          <w:szCs w:val="24"/>
          <w:lang w:eastAsia="pl-PL"/>
        </w:rPr>
        <w:t>suchościeralnego</w:t>
      </w:r>
      <w:proofErr w:type="spellEnd"/>
      <w:r w:rsidRPr="00DC5D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zamykany pojemnik</w:t>
      </w:r>
    </w:p>
    <w:p w:rsidR="00DC5DEF" w:rsidRPr="00DC5DEF" w:rsidRDefault="00DC5DEF" w:rsidP="00DC5D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DE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DC5DEF" w:rsidRPr="00DC5DEF" w:rsidRDefault="00DC5DEF" w:rsidP="00DC5D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DE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DC5DEF" w:rsidRPr="00DC5DEF" w:rsidRDefault="00330A69" w:rsidP="00DC5DE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lastRenderedPageBreak/>
        <w:t>1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x</w:t>
      </w:r>
      <w:r w:rsidR="00DC5DEF" w:rsidRPr="00DC5DE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Duża podświetlana tablica interaktywna do rysowania i pisania</w:t>
      </w:r>
    </w:p>
    <w:p w:rsidR="00DC5DEF" w:rsidRPr="00DC5DEF" w:rsidRDefault="00DC5DEF" w:rsidP="00DC5D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C5DEF" w:rsidRPr="00DC5DEF" w:rsidRDefault="00DC5DEF" w:rsidP="00DC5D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D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Cechy produktu:</w:t>
      </w:r>
    </w:p>
    <w:p w:rsidR="00DC5DEF" w:rsidRPr="00DC5DEF" w:rsidRDefault="00DC5DEF" w:rsidP="00DC5DE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DEF">
        <w:rPr>
          <w:rFonts w:ascii="Times New Roman" w:eastAsia="Times New Roman" w:hAnsi="Times New Roman" w:cs="Times New Roman"/>
          <w:sz w:val="24"/>
          <w:szCs w:val="24"/>
          <w:lang w:eastAsia="pl-PL"/>
        </w:rPr>
        <w:t>siedem kolorów tła – możliwość wyboru barwy lub automatycznego przewijania,</w:t>
      </w:r>
    </w:p>
    <w:p w:rsidR="00DC5DEF" w:rsidRPr="00DC5DEF" w:rsidRDefault="00DC5DEF" w:rsidP="00DC5DE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DEF">
        <w:rPr>
          <w:rFonts w:ascii="Times New Roman" w:eastAsia="Times New Roman" w:hAnsi="Times New Roman" w:cs="Times New Roman"/>
          <w:sz w:val="24"/>
          <w:szCs w:val="24"/>
          <w:lang w:eastAsia="pl-PL"/>
        </w:rPr>
        <w:t>podział panelu na dwie niezależnie sterowane części – umożliwia pracę kilku dzieci równocześnie,</w:t>
      </w:r>
    </w:p>
    <w:p w:rsidR="00DC5DEF" w:rsidRPr="00DC5DEF" w:rsidRDefault="00DC5DEF" w:rsidP="00DC5DE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DEF">
        <w:rPr>
          <w:rFonts w:ascii="Times New Roman" w:eastAsia="Times New Roman" w:hAnsi="Times New Roman" w:cs="Times New Roman"/>
          <w:sz w:val="24"/>
          <w:szCs w:val="24"/>
          <w:lang w:eastAsia="pl-PL"/>
        </w:rPr>
        <w:t>uniwersalne zastosowanie – tablica nadaje się zarówno do użytku na blacie stołu, jak i na podłodze,</w:t>
      </w:r>
    </w:p>
    <w:p w:rsidR="00DC5DEF" w:rsidRPr="00DC5DEF" w:rsidRDefault="00DC5DEF" w:rsidP="00DC5DE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DEF">
        <w:rPr>
          <w:rFonts w:ascii="Times New Roman" w:eastAsia="Times New Roman" w:hAnsi="Times New Roman" w:cs="Times New Roman"/>
          <w:sz w:val="24"/>
          <w:szCs w:val="24"/>
          <w:lang w:eastAsia="pl-PL"/>
        </w:rPr>
        <w:t>po pełnym naładowaniu urządzenie działa przez 6–8 godzin,</w:t>
      </w:r>
    </w:p>
    <w:p w:rsidR="00DC5DEF" w:rsidRPr="00DC5DEF" w:rsidRDefault="00DC5DEF" w:rsidP="00DC5DE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DEF">
        <w:rPr>
          <w:rFonts w:ascii="Times New Roman" w:eastAsia="Times New Roman" w:hAnsi="Times New Roman" w:cs="Times New Roman"/>
          <w:sz w:val="24"/>
          <w:szCs w:val="24"/>
          <w:lang w:eastAsia="pl-PL"/>
        </w:rPr>
        <w:t>czas ładowania – około 4 godzin,</w:t>
      </w:r>
    </w:p>
    <w:p w:rsidR="00DC5DEF" w:rsidRPr="00DC5DEF" w:rsidRDefault="00DC5DEF" w:rsidP="00DC5DE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DEF">
        <w:rPr>
          <w:rFonts w:ascii="Times New Roman" w:eastAsia="Times New Roman" w:hAnsi="Times New Roman" w:cs="Times New Roman"/>
          <w:sz w:val="24"/>
          <w:szCs w:val="24"/>
          <w:lang w:eastAsia="pl-PL"/>
        </w:rPr>
        <w:t>bezpieczeństwo użytkowania – urządzenie nie działa podczas ładowania.</w:t>
      </w:r>
    </w:p>
    <w:p w:rsidR="00DC5DEF" w:rsidRPr="00DC5DEF" w:rsidRDefault="00DC5DEF" w:rsidP="00DC5D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D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Wymiary:</w:t>
      </w:r>
    </w:p>
    <w:p w:rsidR="00DC5DEF" w:rsidRPr="00DC5DEF" w:rsidRDefault="00DC5DEF" w:rsidP="00DC5DE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DEF">
        <w:rPr>
          <w:rFonts w:ascii="Times New Roman" w:eastAsia="Times New Roman" w:hAnsi="Times New Roman" w:cs="Times New Roman"/>
          <w:sz w:val="24"/>
          <w:szCs w:val="24"/>
          <w:lang w:eastAsia="pl-PL"/>
        </w:rPr>
        <w:t>powierzchnia robocza: A1 (około 59 × 84 cm),</w:t>
      </w:r>
    </w:p>
    <w:p w:rsidR="00DC5DEF" w:rsidRPr="00DC5DEF" w:rsidRDefault="00DC5DEF" w:rsidP="00DC5DE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DEF">
        <w:rPr>
          <w:rFonts w:ascii="Times New Roman" w:eastAsia="Times New Roman" w:hAnsi="Times New Roman" w:cs="Times New Roman"/>
          <w:sz w:val="24"/>
          <w:szCs w:val="24"/>
          <w:lang w:eastAsia="pl-PL"/>
        </w:rPr>
        <w:t>wymiary całkowite: 101 × 66 cm.</w:t>
      </w:r>
    </w:p>
    <w:p w:rsidR="00263028" w:rsidRDefault="00263028"/>
    <w:sectPr w:rsidR="002630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62ECD"/>
    <w:multiLevelType w:val="multilevel"/>
    <w:tmpl w:val="3D9CF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5BD1EEB"/>
    <w:multiLevelType w:val="multilevel"/>
    <w:tmpl w:val="98047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4BF5AA5"/>
    <w:multiLevelType w:val="multilevel"/>
    <w:tmpl w:val="4E72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8FF6C38"/>
    <w:multiLevelType w:val="multilevel"/>
    <w:tmpl w:val="D944A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DEF"/>
    <w:rsid w:val="00263028"/>
    <w:rsid w:val="00330A69"/>
    <w:rsid w:val="00DC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669D5"/>
  <w15:chartTrackingRefBased/>
  <w15:docId w15:val="{1CE8216A-F938-49E3-ACB5-AE87DCEE9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20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9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32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0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257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4</cp:revision>
  <dcterms:created xsi:type="dcterms:W3CDTF">2025-12-16T12:40:00Z</dcterms:created>
  <dcterms:modified xsi:type="dcterms:W3CDTF">2025-12-16T12:46:00Z</dcterms:modified>
</cp:coreProperties>
</file>